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FC9D" w14:textId="2EB32864" w:rsidR="000D6FA4" w:rsidRDefault="000D6FA4" w:rsidP="00607F67"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19D3FEE" wp14:editId="2F9B7DC0">
            <wp:simplePos x="0" y="0"/>
            <wp:positionH relativeFrom="margin">
              <wp:align>center</wp:align>
            </wp:positionH>
            <wp:positionV relativeFrom="paragraph">
              <wp:posOffset>-657742</wp:posOffset>
            </wp:positionV>
            <wp:extent cx="1803400" cy="982345"/>
            <wp:effectExtent l="0" t="0" r="6350" b="8255"/>
            <wp:wrapNone/>
            <wp:docPr id="2" name="Picture 2" descr="LiveWellDorset-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WellDorset-bi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BAE1E03" w14:textId="77777777" w:rsidR="000D6FA4" w:rsidRDefault="000D6FA4" w:rsidP="00607F67"/>
    <w:p w14:paraId="2C67D683" w14:textId="77777777" w:rsidR="00EC2DBB" w:rsidRDefault="00EC2DBB" w:rsidP="00607F67"/>
    <w:p w14:paraId="58688B19" w14:textId="1D06E40F" w:rsidR="00C76924" w:rsidRDefault="00607F67" w:rsidP="00607F67">
      <w:r w:rsidRPr="00BD43D2">
        <w:t xml:space="preserve">LiveWell Dorset is a </w:t>
      </w:r>
      <w:r w:rsidR="009132F7">
        <w:t>health improvement</w:t>
      </w:r>
      <w:r w:rsidRPr="00BD43D2">
        <w:t xml:space="preserve"> service</w:t>
      </w:r>
      <w:r w:rsidR="00C76924">
        <w:t xml:space="preserve"> provided by Public Health Dorset on behalf of BCP and Dorset Council. </w:t>
      </w:r>
    </w:p>
    <w:p w14:paraId="2790D825" w14:textId="2C0D8FB7" w:rsidR="00607F67" w:rsidRDefault="00A52A75" w:rsidP="00607F67">
      <w:r>
        <w:t>The service</w:t>
      </w:r>
      <w:r w:rsidR="003B026D">
        <w:t xml:space="preserve"> </w:t>
      </w:r>
      <w:r w:rsidR="004A2F54">
        <w:t xml:space="preserve">provides free health and wellbeing </w:t>
      </w:r>
      <w:r w:rsidR="00607F67" w:rsidRPr="00BD43D2">
        <w:t xml:space="preserve">support </w:t>
      </w:r>
      <w:r w:rsidR="004A2F54">
        <w:t xml:space="preserve">to </w:t>
      </w:r>
      <w:r w:rsidR="00607F67">
        <w:t>a</w:t>
      </w:r>
      <w:r w:rsidR="00607F67" w:rsidRPr="00607F67">
        <w:t xml:space="preserve">nyone over 18 </w:t>
      </w:r>
      <w:r w:rsidR="006B4EB5">
        <w:t>who lives in Dorset</w:t>
      </w:r>
      <w:r w:rsidR="00F575FA">
        <w:t xml:space="preserve"> </w:t>
      </w:r>
      <w:r w:rsidR="00607F67" w:rsidRPr="00BD43D2">
        <w:t xml:space="preserve">to </w:t>
      </w:r>
      <w:r w:rsidR="00EE47A6">
        <w:t>lead healthier lives by</w:t>
      </w:r>
      <w:r w:rsidR="0000100F">
        <w:t xml:space="preserve"> quitting smoking, managing their weight,</w:t>
      </w:r>
      <w:r w:rsidR="00090E8A">
        <w:t xml:space="preserve"> moving </w:t>
      </w:r>
      <w:proofErr w:type="gramStart"/>
      <w:r w:rsidR="00090E8A">
        <w:t>more</w:t>
      </w:r>
      <w:proofErr w:type="gramEnd"/>
      <w:r w:rsidR="00090E8A">
        <w:t xml:space="preserve"> and</w:t>
      </w:r>
      <w:r w:rsidR="00EE47A6">
        <w:t xml:space="preserve"> </w:t>
      </w:r>
      <w:r w:rsidR="00607F67">
        <w:t>d</w:t>
      </w:r>
      <w:r w:rsidR="00607F67" w:rsidRPr="00BD43D2">
        <w:t>rink</w:t>
      </w:r>
      <w:r w:rsidR="00EE47A6">
        <w:t>ing</w:t>
      </w:r>
      <w:r w:rsidR="00607F67" w:rsidRPr="00BD43D2">
        <w:t xml:space="preserve"> less</w:t>
      </w:r>
      <w:r w:rsidR="00EE47A6">
        <w:t xml:space="preserve"> alcohol</w:t>
      </w:r>
      <w:r w:rsidR="00090E8A">
        <w:t xml:space="preserve">. </w:t>
      </w:r>
      <w:r w:rsidR="00C76924">
        <w:t>This is achieved</w:t>
      </w:r>
      <w:r w:rsidR="00607F67" w:rsidRPr="00BD43D2">
        <w:t xml:space="preserve"> by combining traditional health lifestyle services with evidenced based behaviour change interventions</w:t>
      </w:r>
      <w:r w:rsidR="001A4A06">
        <w:t xml:space="preserve"> in </w:t>
      </w:r>
      <w:proofErr w:type="gramStart"/>
      <w:r w:rsidR="001A4A06">
        <w:t>a number of</w:t>
      </w:r>
      <w:proofErr w:type="gramEnd"/>
      <w:r w:rsidR="001A4A06">
        <w:t xml:space="preserve"> ways including:</w:t>
      </w:r>
    </w:p>
    <w:p w14:paraId="30D5870F" w14:textId="33634248" w:rsidR="001A4A06" w:rsidRPr="001A4A06" w:rsidRDefault="001A4A06" w:rsidP="001A4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671375"/>
          <w:lang w:eastAsia="en-GB"/>
        </w:rPr>
      </w:pPr>
      <w:r w:rsidRPr="001A4A06">
        <w:rPr>
          <w:rFonts w:eastAsia="Times New Roman" w:cs="Arial"/>
          <w:color w:val="671375"/>
          <w:lang w:eastAsia="en-GB"/>
        </w:rPr>
        <w:t>Healthy lifestyle assessment and advice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0AAB1A8D" w14:textId="1EBC2850" w:rsidR="001A4A06" w:rsidRPr="001A4A06" w:rsidRDefault="001A4A0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 w:rsidRPr="001A4A06">
        <w:rPr>
          <w:rFonts w:eastAsia="Times New Roman" w:cs="Arial"/>
          <w:color w:val="671375"/>
          <w:lang w:eastAsia="en-GB"/>
        </w:rPr>
        <w:t>1:1 LiveWell Coaching over the telephone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61264D5E" w14:textId="6DF9AF04" w:rsidR="001A4A06" w:rsidRPr="001A4A06" w:rsidRDefault="001A4A0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 w:rsidRPr="001A4A06">
        <w:rPr>
          <w:rFonts w:eastAsia="Times New Roman" w:cs="Arial"/>
          <w:color w:val="671375"/>
          <w:lang w:eastAsia="en-GB"/>
        </w:rPr>
        <w:t>Connecting people with local opportunities such as weight loss services, stop smoking services and physical activity groups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25FE625B" w14:textId="764FC9B2" w:rsidR="001A4A06" w:rsidRDefault="001A4A06" w:rsidP="00607F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 w:rsidRPr="001A4A06">
        <w:rPr>
          <w:rFonts w:eastAsia="Times New Roman" w:cs="Arial"/>
          <w:color w:val="671375"/>
          <w:lang w:eastAsia="en-GB"/>
        </w:rPr>
        <w:t>Helping health professionals to support people to take the next step to improving their health, through delivering behaviour change skills training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56F92CE7" w14:textId="77777777" w:rsidR="00EC2DBB" w:rsidRDefault="00EC2DBB" w:rsidP="00F94F38">
      <w:pPr>
        <w:shd w:val="clear" w:color="auto" w:fill="FFFFFF"/>
        <w:spacing w:before="120" w:after="100" w:afterAutospacing="1" w:line="240" w:lineRule="auto"/>
        <w:rPr>
          <w:rFonts w:eastAsia="Times New Roman" w:cs="Arial"/>
          <w:b/>
          <w:bCs/>
          <w:lang w:eastAsia="en-GB"/>
        </w:rPr>
      </w:pPr>
    </w:p>
    <w:p w14:paraId="70ADE75A" w14:textId="4DD4F1B9" w:rsidR="006741BC" w:rsidRPr="006741BC" w:rsidRDefault="00C548B6" w:rsidP="00F94F38">
      <w:pPr>
        <w:shd w:val="clear" w:color="auto" w:fill="FFFFFF"/>
        <w:spacing w:before="120" w:after="100" w:afterAutospacing="1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noProof/>
          <w:color w:val="671375"/>
          <w:lang w:eastAsia="en-GB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7C501AC" wp14:editId="3B41A018">
            <wp:simplePos x="0" y="0"/>
            <wp:positionH relativeFrom="page">
              <wp:posOffset>118638</wp:posOffset>
            </wp:positionH>
            <wp:positionV relativeFrom="paragraph">
              <wp:posOffset>366395</wp:posOffset>
            </wp:positionV>
            <wp:extent cx="7230140" cy="4066854"/>
            <wp:effectExtent l="0" t="0" r="8890" b="0"/>
            <wp:wrapTight wrapText="bothSides">
              <wp:wrapPolygon edited="0">
                <wp:start x="0" y="0"/>
                <wp:lineTo x="0" y="21452"/>
                <wp:lineTo x="21570" y="21452"/>
                <wp:lineTo x="21570" y="0"/>
                <wp:lineTo x="0" y="0"/>
              </wp:wrapPolygon>
            </wp:wrapTight>
            <wp:docPr id="11933773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37730" name="Picture 1" descr="A close-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40" cy="406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BC" w:rsidRPr="006741BC">
        <w:rPr>
          <w:rFonts w:eastAsia="Times New Roman" w:cs="Arial"/>
          <w:b/>
          <w:bCs/>
          <w:lang w:eastAsia="en-GB"/>
        </w:rPr>
        <w:t>Our Pathways:</w:t>
      </w:r>
    </w:p>
    <w:p w14:paraId="15298CE0" w14:textId="454A48BA" w:rsidR="006741BC" w:rsidRDefault="006741BC" w:rsidP="00F94F38">
      <w:pPr>
        <w:shd w:val="clear" w:color="auto" w:fill="FFFFFF"/>
        <w:spacing w:before="120" w:after="100" w:afterAutospacing="1" w:line="240" w:lineRule="auto"/>
        <w:rPr>
          <w:rFonts w:eastAsia="Times New Roman" w:cs="Arial"/>
          <w:lang w:eastAsia="en-GB"/>
        </w:rPr>
      </w:pPr>
    </w:p>
    <w:p w14:paraId="46535E07" w14:textId="2E0D3EB6" w:rsidR="00EE6F0C" w:rsidRPr="00EE6F0C" w:rsidRDefault="00EC2DBB" w:rsidP="00EE6F0C">
      <w:pPr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  <w14:ligatures w14:val="standardContextual"/>
        </w:rPr>
        <w:lastRenderedPageBreak/>
        <w:drawing>
          <wp:anchor distT="0" distB="0" distL="114300" distR="114300" simplePos="0" relativeHeight="251659264" behindDoc="1" locked="0" layoutInCell="1" allowOverlap="1" wp14:anchorId="2B0CED2F" wp14:editId="7F6681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749" cy="4252255"/>
            <wp:effectExtent l="0" t="0" r="3175" b="0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1416168215" name="Picture 2" descr="A diagram of a diagram of a pat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68215" name="Picture 2" descr="A diagram of a diagram of a path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425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CC2C1" w14:textId="5354591A" w:rsidR="00EE6F0C" w:rsidRPr="00EE6F0C" w:rsidRDefault="00EE6F0C" w:rsidP="00EE6F0C">
      <w:pPr>
        <w:rPr>
          <w:rFonts w:eastAsia="Times New Roman" w:cs="Arial"/>
          <w:lang w:eastAsia="en-GB"/>
        </w:rPr>
      </w:pPr>
    </w:p>
    <w:p w14:paraId="448C8AC6" w14:textId="7300E8CB" w:rsidR="004A2F54" w:rsidRDefault="003B026D" w:rsidP="00607F67">
      <w:r>
        <w:t>As well as supporting individuals</w:t>
      </w:r>
      <w:r w:rsidR="00090E8A">
        <w:t>,</w:t>
      </w:r>
      <w:r>
        <w:t xml:space="preserve"> </w:t>
      </w:r>
      <w:r w:rsidR="00CC1B03">
        <w:t>LiveWell</w:t>
      </w:r>
      <w:r w:rsidR="00090E8A">
        <w:t xml:space="preserve"> Dorset</w:t>
      </w:r>
      <w:r>
        <w:t xml:space="preserve"> </w:t>
      </w:r>
      <w:r w:rsidR="000D6FA4">
        <w:t>aims</w:t>
      </w:r>
      <w:r w:rsidRPr="00BD43D2">
        <w:t xml:space="preserve"> to be a valued system partner</w:t>
      </w:r>
      <w:r w:rsidR="0072472D">
        <w:t>;</w:t>
      </w:r>
      <w:r w:rsidR="006F46DB">
        <w:t xml:space="preserve"> </w:t>
      </w:r>
      <w:r w:rsidR="00CC1B03">
        <w:t>lead</w:t>
      </w:r>
      <w:r w:rsidR="006F46DB">
        <w:t xml:space="preserve">ing </w:t>
      </w:r>
      <w:r w:rsidR="00CC1B03">
        <w:t>system change and support</w:t>
      </w:r>
      <w:r w:rsidR="004A2F54">
        <w:t>ing</w:t>
      </w:r>
      <w:r>
        <w:t xml:space="preserve"> organisations and </w:t>
      </w:r>
      <w:r w:rsidR="00CC1B03">
        <w:t xml:space="preserve">communities to consider their roles in improving health outcomes </w:t>
      </w:r>
      <w:r w:rsidR="004A2F54">
        <w:t>of the</w:t>
      </w:r>
      <w:r w:rsidR="00CC1B03">
        <w:t xml:space="preserve"> people </w:t>
      </w:r>
      <w:r w:rsidR="004A2F54">
        <w:t>of</w:t>
      </w:r>
      <w:r w:rsidR="00CC1B03">
        <w:t xml:space="preserve"> Dorset</w:t>
      </w:r>
      <w:r w:rsidR="004A2F54">
        <w:t>.</w:t>
      </w:r>
    </w:p>
    <w:p w14:paraId="4A853927" w14:textId="699E7E1B" w:rsidR="001A4A06" w:rsidRDefault="00A52A75" w:rsidP="00607F67">
      <w:r>
        <w:t xml:space="preserve">Using </w:t>
      </w:r>
      <w:r w:rsidR="001A4A06">
        <w:t>our</w:t>
      </w:r>
      <w:r>
        <w:t xml:space="preserve"> expertise in behaviour change, LiveWell can deliver a range of interventions within organisation</w:t>
      </w:r>
      <w:r w:rsidR="00E70115">
        <w:t>s</w:t>
      </w:r>
      <w:r>
        <w:t xml:space="preserve"> that support others to initiate lifestyle </w:t>
      </w:r>
      <w:r w:rsidR="00EE47A6">
        <w:t xml:space="preserve">change </w:t>
      </w:r>
      <w:r>
        <w:t>including</w:t>
      </w:r>
      <w:r w:rsidR="000D6FA4">
        <w:t xml:space="preserve">: </w:t>
      </w:r>
    </w:p>
    <w:p w14:paraId="3459DAB6" w14:textId="4126522F" w:rsidR="001A4A06" w:rsidRDefault="00C548B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>
        <w:rPr>
          <w:rFonts w:eastAsia="Times New Roman" w:cs="Arial"/>
          <w:color w:val="671375"/>
          <w:lang w:eastAsia="en-GB"/>
        </w:rPr>
        <w:t>M</w:t>
      </w:r>
      <w:r w:rsidR="001A4A06" w:rsidRPr="001A4A06">
        <w:rPr>
          <w:rFonts w:eastAsia="Times New Roman" w:cs="Arial"/>
          <w:color w:val="671375"/>
          <w:lang w:eastAsia="en-GB"/>
        </w:rPr>
        <w:t>eet with you to provide an overview of the LiveWell service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266D4604" w14:textId="059170CB" w:rsidR="001A4A06" w:rsidRDefault="00C548B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>
        <w:rPr>
          <w:rFonts w:eastAsia="Times New Roman" w:cs="Arial"/>
          <w:color w:val="671375"/>
          <w:lang w:eastAsia="en-GB"/>
        </w:rPr>
        <w:t>D</w:t>
      </w:r>
      <w:r w:rsidR="001A4A06" w:rsidRPr="001A4A06">
        <w:rPr>
          <w:rFonts w:eastAsia="Times New Roman" w:cs="Arial"/>
          <w:color w:val="671375"/>
          <w:lang w:eastAsia="en-GB"/>
        </w:rPr>
        <w:t>eliver</w:t>
      </w:r>
      <w:r w:rsidR="001A4A06">
        <w:rPr>
          <w:rFonts w:eastAsia="Times New Roman" w:cs="Arial"/>
          <w:color w:val="671375"/>
          <w:lang w:eastAsia="en-GB"/>
        </w:rPr>
        <w:t xml:space="preserve"> </w:t>
      </w:r>
      <w:r w:rsidR="001A4A06" w:rsidRPr="001A4A06">
        <w:rPr>
          <w:rFonts w:eastAsia="Times New Roman" w:cs="Arial"/>
          <w:color w:val="671375"/>
          <w:lang w:eastAsia="en-GB"/>
        </w:rPr>
        <w:t xml:space="preserve">free RSPH accredited training to build the knowledge, </w:t>
      </w:r>
      <w:proofErr w:type="gramStart"/>
      <w:r w:rsidR="001A4A06" w:rsidRPr="001A4A06">
        <w:rPr>
          <w:rFonts w:eastAsia="Times New Roman" w:cs="Arial"/>
          <w:color w:val="671375"/>
          <w:lang w:eastAsia="en-GB"/>
        </w:rPr>
        <w:t>confidence</w:t>
      </w:r>
      <w:proofErr w:type="gramEnd"/>
      <w:r w:rsidR="001A4A06" w:rsidRPr="001A4A06">
        <w:rPr>
          <w:rFonts w:eastAsia="Times New Roman" w:cs="Arial"/>
          <w:color w:val="671375"/>
          <w:lang w:eastAsia="en-GB"/>
        </w:rPr>
        <w:t xml:space="preserve"> and skills of your employees to look after their own health and to support others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41B25C59" w14:textId="31BE7269" w:rsidR="001A4A06" w:rsidRDefault="00C548B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>
        <w:rPr>
          <w:rFonts w:eastAsia="Times New Roman" w:cs="Arial"/>
          <w:color w:val="671375"/>
          <w:lang w:eastAsia="en-GB"/>
        </w:rPr>
        <w:t>A</w:t>
      </w:r>
      <w:r w:rsidR="001A4A06" w:rsidRPr="001A4A06">
        <w:rPr>
          <w:rFonts w:eastAsia="Times New Roman" w:cs="Arial"/>
          <w:color w:val="671375"/>
          <w:lang w:eastAsia="en-GB"/>
        </w:rPr>
        <w:t>rrang</w:t>
      </w:r>
      <w:r w:rsidR="001A4A06">
        <w:rPr>
          <w:rFonts w:eastAsia="Times New Roman" w:cs="Arial"/>
          <w:color w:val="671375"/>
          <w:lang w:eastAsia="en-GB"/>
        </w:rPr>
        <w:t xml:space="preserve">e free </w:t>
      </w:r>
      <w:r w:rsidR="001A4A06" w:rsidRPr="001A4A06">
        <w:rPr>
          <w:rFonts w:eastAsia="Times New Roman" w:cs="Arial"/>
          <w:color w:val="671375"/>
          <w:lang w:eastAsia="en-GB"/>
        </w:rPr>
        <w:t>NHS targeted health checks at your workplace for eligible staff</w:t>
      </w:r>
      <w:r w:rsidR="00F845D7">
        <w:rPr>
          <w:rFonts w:eastAsia="Times New Roman" w:cs="Arial"/>
          <w:color w:val="671375"/>
          <w:lang w:eastAsia="en-GB"/>
        </w:rPr>
        <w:t>.</w:t>
      </w:r>
    </w:p>
    <w:p w14:paraId="24081128" w14:textId="68F6FD22" w:rsidR="001A4A06" w:rsidRDefault="00C548B6" w:rsidP="001A4A0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color w:val="671375"/>
          <w:lang w:eastAsia="en-GB"/>
        </w:rPr>
      </w:pPr>
      <w:r>
        <w:rPr>
          <w:rFonts w:eastAsia="Times New Roman" w:cs="Arial"/>
          <w:color w:val="671375"/>
          <w:lang w:eastAsia="en-GB"/>
        </w:rPr>
        <w:t>R</w:t>
      </w:r>
      <w:r w:rsidR="001A4A06" w:rsidRPr="001A4A06">
        <w:rPr>
          <w:rFonts w:eastAsia="Times New Roman" w:cs="Arial"/>
          <w:color w:val="671375"/>
          <w:lang w:eastAsia="en-GB"/>
        </w:rPr>
        <w:t>un</w:t>
      </w:r>
      <w:r w:rsidR="001A4A06">
        <w:rPr>
          <w:rFonts w:eastAsia="Times New Roman" w:cs="Arial"/>
          <w:color w:val="671375"/>
          <w:lang w:eastAsia="en-GB"/>
        </w:rPr>
        <w:t xml:space="preserve"> </w:t>
      </w:r>
      <w:r w:rsidR="001A4A06" w:rsidRPr="001A4A06">
        <w:rPr>
          <w:rFonts w:eastAsia="Times New Roman" w:cs="Arial"/>
          <w:color w:val="671375"/>
          <w:lang w:eastAsia="en-GB"/>
        </w:rPr>
        <w:t>pop up stands and provid</w:t>
      </w:r>
      <w:r w:rsidR="001A4A06">
        <w:rPr>
          <w:rFonts w:eastAsia="Times New Roman" w:cs="Arial"/>
          <w:color w:val="671375"/>
          <w:lang w:eastAsia="en-GB"/>
        </w:rPr>
        <w:t>e</w:t>
      </w:r>
      <w:r w:rsidR="001A4A06" w:rsidRPr="001A4A06">
        <w:rPr>
          <w:rFonts w:eastAsia="Times New Roman" w:cs="Arial"/>
          <w:color w:val="671375"/>
          <w:lang w:eastAsia="en-GB"/>
        </w:rPr>
        <w:t xml:space="preserve"> printed and electronic material.</w:t>
      </w:r>
    </w:p>
    <w:p w14:paraId="373BB6C4" w14:textId="77777777" w:rsidR="000E6846" w:rsidRDefault="001A4A06" w:rsidP="001A4A06">
      <w:pPr>
        <w:shd w:val="clear" w:color="auto" w:fill="FFFFFF"/>
        <w:spacing w:before="120" w:after="100" w:afterAutospacing="1" w:line="240" w:lineRule="auto"/>
      </w:pPr>
      <w:r w:rsidRPr="001A4A06">
        <w:rPr>
          <w:rFonts w:eastAsia="Times New Roman" w:cs="Arial"/>
          <w:lang w:eastAsia="en-GB"/>
        </w:rPr>
        <w:t xml:space="preserve">Further </w:t>
      </w:r>
      <w:r w:rsidR="000E6846">
        <w:rPr>
          <w:rFonts w:eastAsia="Times New Roman" w:cs="Arial"/>
          <w:lang w:eastAsia="en-GB"/>
        </w:rPr>
        <w:t xml:space="preserve">details of the virtual courses can be found here: </w:t>
      </w:r>
      <w:hyperlink r:id="rId10" w:history="1">
        <w:r w:rsidR="000E6846">
          <w:rPr>
            <w:rStyle w:val="Hyperlink"/>
          </w:rPr>
          <w:t>LiveWell Dorset Events | Eventbrite</w:t>
        </w:r>
      </w:hyperlink>
      <w:r w:rsidR="000E6846">
        <w:t xml:space="preserve">.  </w:t>
      </w:r>
    </w:p>
    <w:p w14:paraId="60EA5E5F" w14:textId="46054BA8" w:rsidR="001A4A06" w:rsidRDefault="000E6846" w:rsidP="001A4A06">
      <w:pPr>
        <w:shd w:val="clear" w:color="auto" w:fill="FFFFFF"/>
        <w:spacing w:before="120" w:after="100" w:afterAutospacing="1" w:line="240" w:lineRule="auto"/>
        <w:rPr>
          <w:rFonts w:eastAsia="Times New Roman"/>
          <w:lang w:val="en-US"/>
        </w:rPr>
      </w:pPr>
      <w:r>
        <w:t xml:space="preserve">If you would like to arrange for a member of the training team to provide an overview of the LiveWell service or deliver closed group </w:t>
      </w:r>
      <w:proofErr w:type="gramStart"/>
      <w:r>
        <w:t>training  please</w:t>
      </w:r>
      <w:proofErr w:type="gramEnd"/>
      <w:r>
        <w:t xml:space="preserve"> email the training team: </w:t>
      </w:r>
      <w:hyperlink r:id="rId11" w:history="1">
        <w:r w:rsidRPr="000A6470">
          <w:rPr>
            <w:rStyle w:val="Hyperlink"/>
            <w:rFonts w:eastAsia="Times New Roman"/>
            <w:lang w:val="en-US"/>
          </w:rPr>
          <w:t>training@livewelldorset.co.uk</w:t>
        </w:r>
      </w:hyperlink>
      <w:r>
        <w:rPr>
          <w:rFonts w:eastAsia="Times New Roman"/>
          <w:lang w:val="en-US"/>
        </w:rPr>
        <w:t xml:space="preserve"> </w:t>
      </w:r>
    </w:p>
    <w:p w14:paraId="549A0EA4" w14:textId="77777777" w:rsidR="00EF4C0B" w:rsidRDefault="00EF4C0B"/>
    <w:sectPr w:rsidR="00EF4C0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F5F3" w14:textId="77777777" w:rsidR="0094733C" w:rsidRDefault="0094733C" w:rsidP="00EC2DBB">
      <w:pPr>
        <w:spacing w:after="0" w:line="240" w:lineRule="auto"/>
      </w:pPr>
      <w:r>
        <w:separator/>
      </w:r>
    </w:p>
  </w:endnote>
  <w:endnote w:type="continuationSeparator" w:id="0">
    <w:p w14:paraId="6A0D3B2D" w14:textId="77777777" w:rsidR="0094733C" w:rsidRDefault="0094733C" w:rsidP="00EC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2E72" w14:textId="77777777" w:rsidR="003A065D" w:rsidRPr="00C548B6" w:rsidRDefault="003A065D">
    <w:pPr>
      <w:pStyle w:val="Footer"/>
      <w:rPr>
        <w:sz w:val="20"/>
        <w:szCs w:val="20"/>
      </w:rPr>
    </w:pPr>
    <w:r w:rsidRPr="00C548B6">
      <w:rPr>
        <w:sz w:val="20"/>
        <w:szCs w:val="20"/>
      </w:rPr>
      <w:t>September 2023</w:t>
    </w:r>
  </w:p>
  <w:p w14:paraId="24EF7E1F" w14:textId="6ECEB448" w:rsidR="003A065D" w:rsidRPr="00C548B6" w:rsidRDefault="003A065D">
    <w:pPr>
      <w:pStyle w:val="Footer"/>
      <w:rPr>
        <w:sz w:val="20"/>
        <w:szCs w:val="20"/>
      </w:rPr>
    </w:pPr>
    <w:r w:rsidRPr="00C548B6">
      <w:rPr>
        <w:sz w:val="20"/>
        <w:szCs w:val="20"/>
      </w:rPr>
      <w:t>Version</w:t>
    </w:r>
    <w:r w:rsidR="00C548B6" w:rsidRPr="00C548B6">
      <w:rPr>
        <w:sz w:val="20"/>
        <w:szCs w:val="20"/>
      </w:rPr>
      <w:t xml:space="preserve"> </w:t>
    </w:r>
    <w:r w:rsidRPr="00C548B6">
      <w:rPr>
        <w:sz w:val="20"/>
        <w:szCs w:val="20"/>
      </w:rPr>
      <w:t>1</w:t>
    </w:r>
  </w:p>
  <w:p w14:paraId="579EBFD3" w14:textId="2A61A5FF" w:rsidR="00EC2DBB" w:rsidRPr="00C548B6" w:rsidRDefault="003A065D">
    <w:pPr>
      <w:pStyle w:val="Footer"/>
      <w:rPr>
        <w:sz w:val="20"/>
        <w:szCs w:val="20"/>
      </w:rPr>
    </w:pPr>
    <w:r w:rsidRPr="00C548B6">
      <w:rPr>
        <w:sz w:val="20"/>
        <w:szCs w:val="20"/>
      </w:rPr>
      <w:t xml:space="preserve">Please note, our pathways may change </w:t>
    </w:r>
    <w:r w:rsidR="00C548B6" w:rsidRPr="00C548B6">
      <w:rPr>
        <w:sz w:val="20"/>
        <w:szCs w:val="20"/>
      </w:rPr>
      <w:t>from time to time</w:t>
    </w:r>
    <w:r w:rsidR="00EC2DBB" w:rsidRPr="00C548B6">
      <w:rPr>
        <w:sz w:val="20"/>
        <w:szCs w:val="20"/>
      </w:rPr>
      <w:ptab w:relativeTo="margin" w:alignment="center" w:leader="none"/>
    </w:r>
    <w:r w:rsidR="00EC2DBB" w:rsidRPr="00C548B6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92C4" w14:textId="77777777" w:rsidR="0094733C" w:rsidRDefault="0094733C" w:rsidP="00EC2DBB">
      <w:pPr>
        <w:spacing w:after="0" w:line="240" w:lineRule="auto"/>
      </w:pPr>
      <w:r>
        <w:separator/>
      </w:r>
    </w:p>
  </w:footnote>
  <w:footnote w:type="continuationSeparator" w:id="0">
    <w:p w14:paraId="39C66B1F" w14:textId="77777777" w:rsidR="0094733C" w:rsidRDefault="0094733C" w:rsidP="00EC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732"/>
    <w:multiLevelType w:val="multilevel"/>
    <w:tmpl w:val="189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E2DE6"/>
    <w:multiLevelType w:val="hybridMultilevel"/>
    <w:tmpl w:val="337A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60643">
    <w:abstractNumId w:val="0"/>
  </w:num>
  <w:num w:numId="2" w16cid:durableId="188062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7"/>
    <w:rsid w:val="0000100F"/>
    <w:rsid w:val="00090E8A"/>
    <w:rsid w:val="000D6FA4"/>
    <w:rsid w:val="000E6846"/>
    <w:rsid w:val="00152B4B"/>
    <w:rsid w:val="001A4A06"/>
    <w:rsid w:val="001C5F05"/>
    <w:rsid w:val="001D2A72"/>
    <w:rsid w:val="00293C2C"/>
    <w:rsid w:val="003A065D"/>
    <w:rsid w:val="003B026D"/>
    <w:rsid w:val="004141AE"/>
    <w:rsid w:val="004A2F54"/>
    <w:rsid w:val="004F5CE8"/>
    <w:rsid w:val="0053009B"/>
    <w:rsid w:val="0054170E"/>
    <w:rsid w:val="0055657A"/>
    <w:rsid w:val="005960C1"/>
    <w:rsid w:val="005B1DAC"/>
    <w:rsid w:val="00607F67"/>
    <w:rsid w:val="00672E5D"/>
    <w:rsid w:val="006741BC"/>
    <w:rsid w:val="006B4EB5"/>
    <w:rsid w:val="006F46DB"/>
    <w:rsid w:val="0072472D"/>
    <w:rsid w:val="007B5488"/>
    <w:rsid w:val="009132F7"/>
    <w:rsid w:val="0094733C"/>
    <w:rsid w:val="00A52A75"/>
    <w:rsid w:val="00A52EC4"/>
    <w:rsid w:val="00C20900"/>
    <w:rsid w:val="00C367B4"/>
    <w:rsid w:val="00C548B6"/>
    <w:rsid w:val="00C76924"/>
    <w:rsid w:val="00CC1B03"/>
    <w:rsid w:val="00CC4816"/>
    <w:rsid w:val="00D2494E"/>
    <w:rsid w:val="00D30540"/>
    <w:rsid w:val="00DC3999"/>
    <w:rsid w:val="00E70115"/>
    <w:rsid w:val="00E72814"/>
    <w:rsid w:val="00EA3847"/>
    <w:rsid w:val="00EC2DBB"/>
    <w:rsid w:val="00EE47A6"/>
    <w:rsid w:val="00EE6F0C"/>
    <w:rsid w:val="00EF4C0B"/>
    <w:rsid w:val="00F1582C"/>
    <w:rsid w:val="00F575FA"/>
    <w:rsid w:val="00F845D7"/>
    <w:rsid w:val="00F94F38"/>
    <w:rsid w:val="00FC4F97"/>
    <w:rsid w:val="00FC62A2"/>
    <w:rsid w:val="00FE5F7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A387"/>
  <w15:chartTrackingRefBased/>
  <w15:docId w15:val="{29D07229-3064-46BB-86F4-607B1B9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6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F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F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F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F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F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F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F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F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F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F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F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F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F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F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F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F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F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F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7F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07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F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7F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F6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7F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7F67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7F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F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F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7F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E68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8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B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ining@livewelldorse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o/livewell-dorset-304139114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Arnold</dc:creator>
  <cp:keywords/>
  <dc:description/>
  <cp:lastModifiedBy>Lynne Rockey</cp:lastModifiedBy>
  <cp:revision>2</cp:revision>
  <dcterms:created xsi:type="dcterms:W3CDTF">2023-10-17T14:50:00Z</dcterms:created>
  <dcterms:modified xsi:type="dcterms:W3CDTF">2023-10-17T14:50:00Z</dcterms:modified>
</cp:coreProperties>
</file>